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41329A">
      <w:pPr>
        <w:jc w:val="center"/>
        <w:rPr>
          <w:sz w:val="40"/>
          <w:szCs w:val="40"/>
        </w:rPr>
      </w:pPr>
      <w:r w:rsidRPr="0041329A">
        <w:rPr>
          <w:sz w:val="40"/>
          <w:szCs w:val="40"/>
        </w:rPr>
        <w:t>Консультация для родителей.</w:t>
      </w:r>
    </w:p>
    <w:p w:rsidR="0041329A" w:rsidRPr="0041329A" w:rsidRDefault="0041329A" w:rsidP="0041329A">
      <w:pPr>
        <w:jc w:val="center"/>
        <w:rPr>
          <w:sz w:val="40"/>
          <w:szCs w:val="40"/>
        </w:rPr>
      </w:pPr>
    </w:p>
    <w:p w:rsidR="0041329A" w:rsidRPr="0041329A" w:rsidRDefault="0041329A" w:rsidP="0041329A">
      <w:pPr>
        <w:rPr>
          <w:sz w:val="40"/>
          <w:szCs w:val="40"/>
        </w:rPr>
      </w:pPr>
      <w:r w:rsidRPr="0041329A">
        <w:rPr>
          <w:sz w:val="40"/>
          <w:szCs w:val="40"/>
        </w:rPr>
        <w:t>Игры по пути домой или по пути в детский сад.</w:t>
      </w: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7F5DFE" w:rsidP="00F7336D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527300" cy="1811655"/>
            <wp:effectExtent l="19050" t="0" r="6350" b="0"/>
            <wp:docPr id="2" name="Рисунок 1" descr="C:\Users\DNS\Downloads\Де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Детк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F7336D">
      <w:pPr>
        <w:jc w:val="center"/>
        <w:rPr>
          <w:sz w:val="40"/>
          <w:szCs w:val="40"/>
        </w:rPr>
      </w:pPr>
    </w:p>
    <w:p w:rsidR="0041329A" w:rsidRDefault="0041329A" w:rsidP="00F7336D">
      <w:pPr>
        <w:jc w:val="center"/>
        <w:rPr>
          <w:sz w:val="40"/>
          <w:szCs w:val="40"/>
        </w:rPr>
      </w:pPr>
    </w:p>
    <w:p w:rsidR="00F7336D" w:rsidRPr="0041329A" w:rsidRDefault="00F7336D" w:rsidP="00F7336D">
      <w:pPr>
        <w:jc w:val="center"/>
        <w:rPr>
          <w:sz w:val="40"/>
          <w:szCs w:val="40"/>
        </w:rPr>
      </w:pPr>
      <w:r w:rsidRPr="0041329A">
        <w:rPr>
          <w:sz w:val="40"/>
          <w:szCs w:val="40"/>
        </w:rPr>
        <w:t>Консультация для родителей.</w:t>
      </w:r>
    </w:p>
    <w:p w:rsidR="007D1EA3" w:rsidRPr="0041329A" w:rsidRDefault="00F7336D">
      <w:pPr>
        <w:rPr>
          <w:sz w:val="40"/>
          <w:szCs w:val="40"/>
        </w:rPr>
      </w:pPr>
      <w:r w:rsidRPr="0041329A">
        <w:rPr>
          <w:sz w:val="40"/>
          <w:szCs w:val="40"/>
        </w:rPr>
        <w:t>Игры по пути домой или по пути в детский сад.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color w:val="555555"/>
          <w:sz w:val="24"/>
          <w:szCs w:val="24"/>
        </w:rPr>
        <w:t>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взрослых.</w:t>
      </w:r>
    </w:p>
    <w:p w:rsidR="00F7336D" w:rsidRPr="0041329A" w:rsidRDefault="00F7336D" w:rsidP="00F7336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color w:val="555555"/>
          <w:sz w:val="24"/>
          <w:szCs w:val="24"/>
        </w:rPr>
        <w:t>На этой страничке я подобрала самые разные игры по нескольким направлениям и видам игр.</w:t>
      </w:r>
    </w:p>
    <w:p w:rsidR="00F7336D" w:rsidRPr="0041329A" w:rsidRDefault="00F7336D" w:rsidP="00F7336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color w:val="555555"/>
          <w:sz w:val="24"/>
          <w:szCs w:val="24"/>
        </w:rPr>
        <w:t>Жмите на название вида или на кнопку, знакомьтесь с условиями игры и ….. вперёд приступайте к игре!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color w:val="555555"/>
          <w:sz w:val="24"/>
          <w:szCs w:val="24"/>
        </w:rPr>
        <w:t>Играйте с ребёнком на равных, поощряйте его ответы, радуйтесь успехам и маленьким победам! Желаем удачи!</w:t>
      </w:r>
    </w:p>
    <w:p w:rsidR="00F7336D" w:rsidRPr="0041329A" w:rsidRDefault="00F7336D" w:rsidP="00F7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Игры по дороге в детский сад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«Кто самый внимательный».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 Например: «Я увидел горку, она высокая» или «Я увидел машину, она большая» и т.д. Можно предложить и такое задание: посоревноваться с ребенком в подборе признаков к одному предмету. Выигрывает, </w:t>
      </w: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назвавший</w:t>
      </w:r>
      <w:proofErr w:type="gram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 больше слов. Выполняя такие упражнения, дети учатся согласовывать прилагательные с существительными.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«Весёлый счет».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</w:t>
      </w: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lastRenderedPageBreak/>
        <w:t>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«Рыба, птица, зверь».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«Что (кто) бывает зеленым (веселым, быстрым …)?»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На конкретный вопрос типа: «Что бывает зеленым?» необходимо получить как можно больше разнообразных ответов: трава, листья, крокодил, лента и т.д.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«Отгадай предмет по паре других».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Взрослый называет пару предметов, действий, образов, а ребенок отгадывает: папа, мама – это семья, мясо, лук-это котлеты, торт, свечи - это праздник и т.д.</w:t>
      </w:r>
      <w:proofErr w:type="gram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 Мир детского сознания состоит из одних вопросов. Им все интересно. Важно использовать такие ситуации для совершенствования речи детей.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«Я дарю тебе словечко».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Взрослый и ребенок по очереди дарят друг другу словечко, объясняя его значение, при этом ребенок может называть знакомое ему слово, а взрослый - незнакомое для ребенка слово и не просто объясняют значение этого слова. Но и составляют с ним предложение. В ходе таких упражнений обогащается словарный запас ребенка, развивается связная речь.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«Живое предложение».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Можно играть всей семьей. Совместно составляется предложение из трех, четырех слов, в зависимости от количества членов семьи. За каждым играющим закрепляется одно слово из предложения. По сигналу все должны стать в одну шеренгу и прочесть предложение, которое получилось. Игру можно проводить несколько раз, при этом важным условием является то, что каждый раз играющие должны становиться в другом порядке, тогда предложения будут звучать по-разному. Например, задумано предложение «Весной расцвели </w:t>
      </w:r>
      <w:proofErr w:type="spell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голубые</w:t>
      </w:r>
      <w:proofErr w:type="spell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 подснежники». В ходе игры предложение может звучать так: «Расцвели </w:t>
      </w:r>
      <w:proofErr w:type="spell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голубые</w:t>
      </w:r>
      <w:proofErr w:type="spell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 подснежники весной» или «</w:t>
      </w:r>
      <w:proofErr w:type="spell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Голубые</w:t>
      </w:r>
      <w:proofErr w:type="spell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 подснежники весной расцвели». Каждый раз, когда получается новое предложение, нужно дать возможность ребенку «прочитать» его. Такая игра способствует развитию интонационной выразительности речи, а также помогает сформировать у ребенка память, внимание.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«Задом наперед».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Взрослые и ребенок вместе рассказывают сюжет хорошо известной сказки, рассказа, начиная с конца.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«Интеллектуальный теннис».</w:t>
      </w:r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Ребенок называет слово и быстро передает (бросает) теннисный мяч взрослому, с тем чтобы он придумал к слову определение, например: море - синее; солнце - яркое; дождь - грибной.</w:t>
      </w:r>
      <w:proofErr w:type="gramEnd"/>
    </w:p>
    <w:p w:rsidR="00F7336D" w:rsidRPr="0041329A" w:rsidRDefault="00F7336D" w:rsidP="00F7336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lastRenderedPageBreak/>
        <w:t>Одним из условий нормального развития ребенка и его успешного в дальнейшем обучения в школе является правильное формирование речи в дошкольном возрасте. Любое, даже незначительное нарушение отражается на поведении ребенка, на его деятельности. Необходимо работать над развитием всех сторон речи, решая задачи формирования правильного произношения, развития грамматически правильной, связной речи.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Предлагаем Вашему вниманию игры, которые помогут Вашему ребёнку подружиться со словом, научат рассказывать, отыскивать интересные слова, активизировать речь. Эти игры могут быть интересны и полезны всем членам семьи, они не требуют много времени, в них можно играть в выходные дни, в будние дни по вечерам, по дороге домой из школы, на прогулках.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  <w:u w:val="single"/>
        </w:rPr>
        <w:t>Игры на активизацию словаря: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1.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Игра «Кто или что может это делать?» 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Взрослый называет действие, а ребенок подбирает предметы. </w:t>
      </w: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плавает,…</w:t>
      </w:r>
      <w:proofErr w:type="gramEnd"/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2.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«Отгадай, что это»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 Например: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Растут на грядке в огороде, используются в пищу (овощи).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Растут на дереве в саду, очень </w:t>
      </w: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вкусные</w:t>
      </w:r>
      <w:proofErr w:type="gram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 и сладкие.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Движется по дорогам, по воде, по воздуху.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3.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Игра «Что для чего» 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Взрослый предлагает вспомнить, где хранятся эти предметы.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х</w:t>
      </w:r>
      <w:proofErr w:type="gram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леб – в хлебнице,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сахар – в сахарнице,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конфеты – в </w:t>
      </w:r>
      <w:proofErr w:type="spell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конфетнице</w:t>
      </w:r>
      <w:proofErr w:type="spell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,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мыло – в мыльнице,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перец - в перечнице,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салат – в салатнице, суп – в супнице,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соус - в соуснице и т. д.  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4.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Игра «Как можно…»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</w:t>
      </w: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lastRenderedPageBreak/>
        <w:t>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5.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«Угощаю»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Предлагаете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«кислые», «соленые», «горькие» слова.</w:t>
      </w: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br/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6. «Ищем слова»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Какие слова можно вынуть из борща? Винегрета? Кухонного шкафа? И пр.</w:t>
      </w: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br/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7. «Опиши предмет»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Ребенок берет любой предмет и подбирает как можно больше слов, подходящих к этому предмету. Например: яблоко (какое?) красное, кислое, круглое, твердое и т.д.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  <w:u w:val="single"/>
        </w:rPr>
        <w:t>Игры на речевые обобщения: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1.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«Назови лишнее слово»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- «Лишнее» слово среди имен существительных: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кукла, песок, юла, ведерко, мяч;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стол, шкаф, ковер, кресло, диван;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пальто, шапка, шарф, сапоги, шляпа;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слива, яблоко, помидор, абрикос, груша;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волк, собака, рысь, лиса, заяц;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лошадь, корова, олень, баран, свинья;</w:t>
      </w:r>
      <w:r w:rsidRPr="0041329A">
        <w:rPr>
          <w:rFonts w:ascii="Tahoma" w:eastAsia="Times New Roman" w:hAnsi="Tahoma" w:cs="Tahoma"/>
          <w:noProof/>
          <w:color w:val="007AD0"/>
          <w:sz w:val="24"/>
          <w:szCs w:val="24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роза, тюльпан, фасоль, василек, мак;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зима, апрель, весна, осень, лето;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мама, подруга, папа, сын, бабушка.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- «Лишнее» слово среди имен прилагательных: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грустный, печальный, унылый, глубокий;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храбрый, звонкий, смелый, отважный;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желтый, красный, сильный, зеленый;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слабый, ломкий, долгий, хрупкий;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крепкий, далекий, прочный, надежный;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смелый, храбрый, отважный, злой, решительный;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глубокий, мелкий, высокий, светлый, низкий.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- «Лишнее» слово среди глаголов: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думать, ехать, размышлять, соображать;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бросился, слушал, ринулся, помчался;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приехал, прибыл, убежал, прискакал;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пришел, явился, смотрел;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выбежал, вошел, вылетел, выскочил.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lastRenderedPageBreak/>
        <w:t>2.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Игра «Найди дерево» (выделение признаков деревьев: общая форма, расположение ветвей, цвет и внешний вид коры)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  <w:u w:val="single"/>
        </w:rPr>
        <w:t>Игры на развитие звукового анализа и синтеза: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1.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Игра «Цепочка слов» 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Взрослый и ребенок по очереди называют любые слова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Например: кошка – автобус – сок – куст – танк – капуста - ...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2.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«Придумай слово»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 Ребенок должен придумать слово на заданный звук. Например: на звук</w:t>
      </w: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 Ж</w:t>
      </w:r>
      <w:proofErr w:type="gram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: жук, жилет, джинсы, желудь, уж и т. д.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  <w:u w:val="single"/>
        </w:rPr>
        <w:t>Игры на развитие грамматического строя речи: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1.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Игра «Веселый счет» 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Вокруг много одинаковых предметов. </w:t>
      </w: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 </w:t>
      </w: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 </w:t>
      </w: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Например: кирпичный дом, высокий дом, красивый дом, многоэтажный дом, знакомый дом…)</w:t>
      </w:r>
      <w:proofErr w:type="gramEnd"/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2.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Игра «Подружи слова» 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Листья падают – листопад, снег падает – снегопад, вода падает – водопад, сам летает – самолет, пыль сосет – пылесос,</w:t>
      </w:r>
      <w:proofErr w:type="gramEnd"/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3.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Игра «Все сделал» 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постирал</w:t>
      </w:r>
      <w:proofErr w:type="gram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4.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Игра « Ты идешь, и я иду» 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Ты выходишь, и я выхожу, ты обходишь, и я обхожу и т. д. (подходить, заходить, переходить…) Можно по аналогии использовать глаголы ехать, лететь.  </w:t>
      </w:r>
      <w:proofErr w:type="gramEnd"/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5.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«Приготовим сок»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  <w:proofErr w:type="gramEnd"/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6.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«Один - много»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«Яблоко – много чего? (яблок); Помидор – много чего? (помидоров)» и т. д.</w:t>
      </w:r>
      <w:proofErr w:type="gramEnd"/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7.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 </w:t>
      </w:r>
      <w:proofErr w:type="gramStart"/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«Чей, чья, чьё»</w:t>
      </w:r>
      <w:proofErr w:type="gramEnd"/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Образование притяжательных прилагательных. «Уши собаки - (чьи уши?) собачьи уши; хвост кошки – кошачий» и т. д.</w:t>
      </w: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br/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8. «Упрямые слова»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lastRenderedPageBreak/>
        <w:t>Расскажите, что есть на свете «упрямые» слова, которые никогда не изменяются: кофе, платье, какао, кино, пианино, метро.</w:t>
      </w:r>
      <w:proofErr w:type="gram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 «Я надеваю пальто. Я гуляю в пальто. Сегодня тепло, и все надели пальто» и т. д.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  <w:u w:val="single"/>
        </w:rPr>
        <w:t>Игры на развитие связной речи: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1.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Игра «Что на что похоже»</w:t>
      </w: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 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Ребенку предлагается подобрать похожие слова (сравнения)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Белый снег похож на…(что?)</w:t>
      </w: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br/>
        <w:t xml:space="preserve">Синий лед похож </w:t>
      </w: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на</w:t>
      </w:r>
      <w:proofErr w:type="gram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… 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Густой туман похож </w:t>
      </w: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на</w:t>
      </w:r>
      <w:proofErr w:type="gram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…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Чистый дождь похож </w:t>
      </w: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на</w:t>
      </w:r>
      <w:proofErr w:type="gram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… 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Блестящая на солнце паутина похожа </w:t>
      </w: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на</w:t>
      </w:r>
      <w:proofErr w:type="gram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… 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 xml:space="preserve">День похож </w:t>
      </w: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на</w:t>
      </w:r>
      <w:proofErr w:type="gram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…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2.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Потому что…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Включение в речь союзов и предлогов делает речь плавной, логичной, цельной. Развивайте эту способность у ребёнка, рассуждая и отвечая на вопросы: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Я мою руки потому, что</w:t>
      </w:r>
      <w:proofErr w:type="gramStart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… П</w:t>
      </w:r>
      <w:proofErr w:type="gramEnd"/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очему ты идёшь спать? и т. д.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3.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  <w:r w:rsidRPr="0041329A">
        <w:rPr>
          <w:rFonts w:ascii="Comic Sans MS" w:eastAsia="Times New Roman" w:hAnsi="Comic Sans MS" w:cs="Tahoma"/>
          <w:b/>
          <w:bCs/>
          <w:iCs/>
          <w:color w:val="555555"/>
          <w:sz w:val="24"/>
          <w:szCs w:val="24"/>
        </w:rPr>
        <w:t>Кем (чем) был?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Взрослый называет ребёнку явления, предметы, животных и т. д., а ребёнок должен сказать, кем (чем) они были раньше.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Корова была телёнком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Бабочка была гусеницей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Курица была цыплёнком, а цыплёнок – яйцом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Лёд был водой и т. д.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4.</w:t>
      </w:r>
      <w:r w:rsidRPr="0041329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   </w:t>
      </w:r>
      <w:r w:rsidRPr="0041329A">
        <w:rPr>
          <w:rFonts w:ascii="Comic Sans MS" w:eastAsia="Times New Roman" w:hAnsi="Comic Sans MS" w:cs="Tahoma"/>
          <w:iCs/>
          <w:color w:val="555555"/>
          <w:sz w:val="24"/>
          <w:szCs w:val="24"/>
        </w:rPr>
        <w:t>Игра "Что мы видим во дворе?"</w:t>
      </w:r>
    </w:p>
    <w:p w:rsidR="00F7336D" w:rsidRPr="0041329A" w:rsidRDefault="00F7336D" w:rsidP="00F7336D">
      <w:pPr>
        <w:shd w:val="clear" w:color="auto" w:fill="FFFFFF"/>
        <w:spacing w:after="0" w:line="299" w:lineRule="atLeast"/>
        <w:ind w:firstLine="709"/>
        <w:jc w:val="both"/>
        <w:rPr>
          <w:rFonts w:ascii="Tahoma" w:eastAsia="Times New Roman" w:hAnsi="Tahoma" w:cs="Tahoma"/>
          <w:color w:val="555555"/>
          <w:sz w:val="24"/>
          <w:szCs w:val="24"/>
        </w:rPr>
      </w:pPr>
      <w:r w:rsidRPr="0041329A">
        <w:rPr>
          <w:rFonts w:ascii="Comic Sans MS" w:eastAsia="Times New Roman" w:hAnsi="Comic Sans MS" w:cs="Tahoma"/>
          <w:color w:val="555555"/>
          <w:sz w:val="24"/>
          <w:szCs w:val="24"/>
        </w:rPr>
        <w:t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листочки". </w:t>
      </w:r>
    </w:p>
    <w:p w:rsidR="00F7336D" w:rsidRPr="0041329A" w:rsidRDefault="00F7336D" w:rsidP="00F7336D">
      <w:pPr>
        <w:rPr>
          <w:sz w:val="24"/>
          <w:szCs w:val="24"/>
        </w:rPr>
      </w:pPr>
      <w:r w:rsidRPr="0041329A">
        <w:rPr>
          <w:rFonts w:ascii="Comic Sans MS" w:eastAsia="Times New Roman" w:hAnsi="Comic Sans MS" w:cs="Times New Roman"/>
          <w:color w:val="555555"/>
          <w:sz w:val="24"/>
          <w:szCs w:val="24"/>
          <w:shd w:val="clear" w:color="auto" w:fill="FFFFFF"/>
        </w:rPr>
        <w:t> </w:t>
      </w:r>
    </w:p>
    <w:p w:rsidR="00F7336D" w:rsidRPr="0041329A" w:rsidRDefault="00F7336D">
      <w:pPr>
        <w:rPr>
          <w:sz w:val="24"/>
          <w:szCs w:val="24"/>
        </w:rPr>
      </w:pPr>
    </w:p>
    <w:sectPr w:rsidR="00F7336D" w:rsidRPr="0041329A" w:rsidSect="007D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336D"/>
    <w:rsid w:val="0041329A"/>
    <w:rsid w:val="007D1EA3"/>
    <w:rsid w:val="007F5DFE"/>
    <w:rsid w:val="00D341A2"/>
    <w:rsid w:val="00F7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336D"/>
    <w:rPr>
      <w:b/>
      <w:bCs/>
    </w:rPr>
  </w:style>
  <w:style w:type="paragraph" w:styleId="a4">
    <w:name w:val="No Spacing"/>
    <w:basedOn w:val="a"/>
    <w:uiPriority w:val="1"/>
    <w:qFormat/>
    <w:rsid w:val="00F7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7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7336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7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2021-11-06T04:58:00Z</dcterms:created>
  <dcterms:modified xsi:type="dcterms:W3CDTF">2021-11-07T16:01:00Z</dcterms:modified>
</cp:coreProperties>
</file>